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28" w:rsidRPr="00FE1122" w:rsidRDefault="00C62D4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Arial" w:hAnsi="Arial" w:cs="Arial"/>
          <w:lang w:val="ca-ES"/>
        </w:rPr>
      </w:pPr>
      <w:r w:rsidRPr="00FE1122">
        <w:rPr>
          <w:rStyle w:val="Ninguno"/>
          <w:rFonts w:ascii="Arial" w:hAnsi="Arial" w:cs="Arial"/>
          <w:b/>
          <w:bCs/>
          <w:sz w:val="24"/>
          <w:szCs w:val="24"/>
          <w:lang w:val="ca-ES"/>
        </w:rPr>
        <w:t>Antonio Lozano</w:t>
      </w:r>
      <w:r w:rsidR="00FE1122"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é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s l</w:t>
      </w:r>
      <w:r w:rsidR="00FE1122" w:rsidRPr="00FE1122">
        <w:rPr>
          <w:rStyle w:val="Ninguno"/>
          <w:rFonts w:ascii="Arial" w:hAnsi="Arial" w:cs="Arial"/>
          <w:sz w:val="24"/>
          <w:szCs w:val="24"/>
          <w:lang w:val="ca-ES"/>
        </w:rPr>
        <w:t>li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c</w:t>
      </w:r>
      <w:r w:rsidR="00FE1122" w:rsidRPr="00FE1122">
        <w:rPr>
          <w:rStyle w:val="Ninguno"/>
          <w:rFonts w:ascii="Arial" w:hAnsi="Arial" w:cs="Arial"/>
          <w:sz w:val="24"/>
          <w:szCs w:val="24"/>
          <w:lang w:val="ca-ES"/>
        </w:rPr>
        <w:t>enciat en Ciè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nci</w:t>
      </w:r>
      <w:r w:rsidR="00FE1122" w:rsidRPr="00FE1122">
        <w:rPr>
          <w:rStyle w:val="Ninguno"/>
          <w:rFonts w:ascii="Arial" w:hAnsi="Arial" w:cs="Arial"/>
          <w:sz w:val="24"/>
          <w:szCs w:val="24"/>
          <w:lang w:val="ca-ES"/>
        </w:rPr>
        <w:t>e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s de la Comunicació p</w:t>
      </w:r>
      <w:r w:rsidR="00FE1122" w:rsidRPr="00FE1122">
        <w:rPr>
          <w:rStyle w:val="Ninguno"/>
          <w:rFonts w:ascii="Arial" w:hAnsi="Arial" w:cs="Arial"/>
          <w:sz w:val="24"/>
          <w:szCs w:val="24"/>
          <w:lang w:val="ca-ES"/>
        </w:rPr>
        <w:t>e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r la Uni</w:t>
      </w:r>
      <w:r w:rsidR="00FE1122"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versitat Autònoma de Barcelona i va cursar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un doctora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t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en Humani</w:t>
      </w:r>
      <w:r w:rsidR="00FE1122"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tats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a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la Universitat Pompeu Fabra. </w:t>
      </w:r>
      <w:r w:rsidR="008A06BE" w:rsidRPr="00FE1122">
        <w:rPr>
          <w:rStyle w:val="Ninguno"/>
          <w:rFonts w:ascii="Arial" w:hAnsi="Arial" w:cs="Arial"/>
          <w:sz w:val="24"/>
          <w:szCs w:val="24"/>
          <w:lang w:val="ca-ES"/>
        </w:rPr>
        <w:t>E</w:t>
      </w:r>
      <w:r w:rsidR="00FE1122" w:rsidRPr="00FE1122">
        <w:rPr>
          <w:rStyle w:val="Ninguno"/>
          <w:rFonts w:ascii="Arial" w:hAnsi="Arial" w:cs="Arial"/>
          <w:sz w:val="24"/>
          <w:szCs w:val="24"/>
          <w:lang w:val="ca-ES"/>
        </w:rPr>
        <w:t>ntre 1997 i</w:t>
      </w:r>
      <w:r w:rsidR="008A06BE"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2008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va ser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responsable de seccions de la revista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Qué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Leer</w:t>
      </w:r>
      <w:proofErr w:type="spellEnd"/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, mitjà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p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e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r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al qu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als va continuar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escri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vint fins al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2014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.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Actualment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col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·l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abora com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a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periodista literari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a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Librújula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,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el suplement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Cultura/s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i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el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Magazine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del diari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La Vanguardia,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el suplement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R</w:t>
      </w:r>
      <w:r w:rsid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ar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del diari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A</w:t>
      </w:r>
      <w:r w:rsid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ra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i el suplement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Quadern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d’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El País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, a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ix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í com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a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l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e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s revist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e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s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Esquire</w:t>
      </w:r>
      <w:proofErr w:type="spellEnd"/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,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Port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i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SModa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.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És c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oautor del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l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libr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e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Seix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Barral.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Nuestra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historia (1911-2011)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i de la trilogi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a juvenil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Terror en la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red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. </w:t>
      </w:r>
      <w:r w:rsidR="005728F7" w:rsidRPr="00FE1122">
        <w:rPr>
          <w:rStyle w:val="Ninguno"/>
          <w:rFonts w:ascii="Arial" w:hAnsi="Arial" w:cs="Arial"/>
          <w:sz w:val="24"/>
          <w:szCs w:val="24"/>
          <w:lang w:val="ca-ES"/>
        </w:rPr>
        <w:t>També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é</w:t>
      </w:r>
      <w:r w:rsidR="005728F7" w:rsidRPr="00FE1122">
        <w:rPr>
          <w:rStyle w:val="Ninguno"/>
          <w:rFonts w:ascii="Arial" w:hAnsi="Arial" w:cs="Arial"/>
          <w:sz w:val="24"/>
          <w:szCs w:val="24"/>
          <w:lang w:val="ca-ES"/>
        </w:rPr>
        <w:t>s autor de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l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libres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infantils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Orson y el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bosque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de las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sombras</w:t>
      </w:r>
      <w:proofErr w:type="spellEnd"/>
      <w:r w:rsidR="00871599"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,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El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diente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, el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calcetín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y el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perro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astronauta</w:t>
      </w:r>
      <w:r w:rsidR="00871599"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,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Mark Twain y el tren de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juguete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, El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cuerno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y el centro de la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luna</w:t>
      </w:r>
      <w:proofErr w:type="spellEnd"/>
      <w:r w:rsidR="00871599"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,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La vela que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nunca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se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apagaba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i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El 5º caso del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mítico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detective</w:t>
      </w:r>
      <w:proofErr w:type="spellEnd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Penta</w:t>
      </w:r>
      <w:proofErr w:type="spellEnd"/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.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D’altra banda,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ha tradu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ït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novel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·l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a negra, novel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·l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a juvenil, novel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·la gràfica, assaig, memò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ri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es i llibre prà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ctic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. És membre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del jura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t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del Premi Internacional de Novel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·l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a Negra </w:t>
      </w:r>
      <w:proofErr w:type="spellStart"/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RBA</w:t>
      </w:r>
      <w:proofErr w:type="spellEnd"/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. P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e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r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a l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’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edició digital de la revista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Librújula</w:t>
      </w:r>
      <w:proofErr w:type="spellEnd"/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escriu </w:t>
      </w:r>
      <w:r w:rsidR="00250D8C" w:rsidRPr="00FE1122">
        <w:rPr>
          <w:rStyle w:val="Ninguno"/>
          <w:rFonts w:ascii="Arial" w:hAnsi="Arial" w:cs="Arial"/>
          <w:sz w:val="24"/>
          <w:szCs w:val="24"/>
          <w:lang w:val="ca-ES"/>
        </w:rPr>
        <w:t>un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blo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c d’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actuali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tat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sob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re gè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ner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e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policíac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anomenat </w:t>
      </w:r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 xml:space="preserve">Negro sobre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negro</w:t>
      </w:r>
      <w:proofErr w:type="spellEnd"/>
      <w:r w:rsidR="00FE1122">
        <w:rPr>
          <w:rStyle w:val="Ninguno"/>
          <w:rFonts w:ascii="Arial" w:hAnsi="Arial" w:cs="Arial"/>
          <w:sz w:val="24"/>
          <w:szCs w:val="24"/>
          <w:lang w:val="ca-ES"/>
        </w:rPr>
        <w:t>, m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entr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e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que </w:t>
      </w:r>
      <w:r w:rsidR="002977DA">
        <w:rPr>
          <w:rStyle w:val="Ninguno"/>
          <w:rFonts w:ascii="Arial" w:hAnsi="Arial" w:cs="Arial"/>
          <w:sz w:val="24"/>
          <w:szCs w:val="24"/>
          <w:lang w:val="ca-ES"/>
        </w:rPr>
        <w:t>a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la revista digital de cine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ma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FE1122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C</w:t>
      </w:r>
      <w:r w:rsidR="002977DA">
        <w:rPr>
          <w:rStyle w:val="Ninguno"/>
          <w:rFonts w:ascii="Arial" w:hAnsi="Arial" w:cs="Arial"/>
          <w:i/>
          <w:iCs/>
          <w:sz w:val="24"/>
          <w:szCs w:val="24"/>
          <w:lang w:val="ca-ES"/>
        </w:rPr>
        <w:t>lapp</w:t>
      </w:r>
      <w:proofErr w:type="spellEnd"/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comenta sè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ries de televisió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a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la secció “</w:t>
      </w:r>
      <w:proofErr w:type="spellStart"/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Serialmente</w:t>
      </w:r>
      <w:proofErr w:type="spellEnd"/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”.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També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ha </w:t>
      </w:r>
      <w:r w:rsidR="002977DA">
        <w:rPr>
          <w:rStyle w:val="Ninguno"/>
          <w:rFonts w:ascii="Arial" w:hAnsi="Arial" w:cs="Arial"/>
          <w:sz w:val="24"/>
          <w:szCs w:val="24"/>
          <w:lang w:val="ca-ES"/>
        </w:rPr>
        <w:t xml:space="preserve">estat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conductor dels clubs de lectura de la Biblioteca Francesca </w:t>
      </w:r>
      <w:proofErr w:type="spellStart"/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Bonnemaison</w:t>
      </w:r>
      <w:proofErr w:type="spellEnd"/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i</w:t>
      </w:r>
      <w:r w:rsidR="00871599"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de la Biblioteca Sagrada Famí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lia, 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totes dues a Barcelona. E</w:t>
      </w:r>
      <w:bookmarkStart w:id="0" w:name="_GoBack"/>
      <w:bookmarkEnd w:id="0"/>
      <w:r w:rsidR="00FE1122">
        <w:rPr>
          <w:rStyle w:val="Ninguno"/>
          <w:rFonts w:ascii="Arial" w:hAnsi="Arial" w:cs="Arial"/>
          <w:sz w:val="24"/>
          <w:szCs w:val="24"/>
          <w:lang w:val="ca-ES"/>
        </w:rPr>
        <w:t>n l’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actuali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tat 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coordina el club de lectura del Centre de Cultura Con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temporània de Barcelona (CCCB) i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 xml:space="preserve"> el de la Biblioteca Agustí Centelles de la m</w:t>
      </w:r>
      <w:r w:rsidR="00FE1122">
        <w:rPr>
          <w:rStyle w:val="Ninguno"/>
          <w:rFonts w:ascii="Arial" w:hAnsi="Arial" w:cs="Arial"/>
          <w:sz w:val="24"/>
          <w:szCs w:val="24"/>
          <w:lang w:val="ca-ES"/>
        </w:rPr>
        <w:t>ateixa ciutat</w:t>
      </w:r>
      <w:r w:rsidRPr="00FE1122">
        <w:rPr>
          <w:rStyle w:val="Ninguno"/>
          <w:rFonts w:ascii="Arial" w:hAnsi="Arial" w:cs="Arial"/>
          <w:sz w:val="24"/>
          <w:szCs w:val="24"/>
          <w:lang w:val="ca-ES"/>
        </w:rPr>
        <w:t>.</w:t>
      </w:r>
    </w:p>
    <w:sectPr w:rsidR="00413428" w:rsidRPr="00FE1122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2D" w:rsidRDefault="00E4152D">
      <w:r>
        <w:separator/>
      </w:r>
    </w:p>
  </w:endnote>
  <w:endnote w:type="continuationSeparator" w:id="0">
    <w:p w:rsidR="00E4152D" w:rsidRDefault="00E4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2D" w:rsidRDefault="00E4152D">
      <w:r>
        <w:separator/>
      </w:r>
    </w:p>
  </w:footnote>
  <w:footnote w:type="continuationSeparator" w:id="0">
    <w:p w:rsidR="00E4152D" w:rsidRDefault="00E4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28"/>
    <w:rsid w:val="000A17C8"/>
    <w:rsid w:val="00250D8C"/>
    <w:rsid w:val="002977DA"/>
    <w:rsid w:val="00376DB3"/>
    <w:rsid w:val="00413428"/>
    <w:rsid w:val="004E30DC"/>
    <w:rsid w:val="005728F7"/>
    <w:rsid w:val="00871599"/>
    <w:rsid w:val="00873E83"/>
    <w:rsid w:val="008A06BE"/>
    <w:rsid w:val="00AC3C0E"/>
    <w:rsid w:val="00C62D40"/>
    <w:rsid w:val="00E4152D"/>
    <w:rsid w:val="00F00E10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Dupas</dc:creator>
  <cp:lastModifiedBy>eduard escoffet</cp:lastModifiedBy>
  <cp:revision>3</cp:revision>
  <dcterms:created xsi:type="dcterms:W3CDTF">2017-10-02T16:38:00Z</dcterms:created>
  <dcterms:modified xsi:type="dcterms:W3CDTF">2017-10-06T11:04:00Z</dcterms:modified>
</cp:coreProperties>
</file>